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88D34" w14:textId="669E7A3A" w:rsidR="006C47D2" w:rsidRDefault="006C47D2" w:rsidP="00AA630F">
      <w:pPr>
        <w:rPr>
          <w:b/>
          <w:color w:val="C45911" w:themeColor="accent2" w:themeShade="BF"/>
          <w:sz w:val="28"/>
          <w:szCs w:val="28"/>
        </w:rPr>
      </w:pPr>
      <w:r>
        <w:rPr>
          <w:b/>
          <w:color w:val="C45911" w:themeColor="accent2" w:themeShade="BF"/>
          <w:sz w:val="28"/>
          <w:szCs w:val="28"/>
        </w:rPr>
        <w:t xml:space="preserve">Please add Charts, Graphs, picture examples, and the sources to make the paper stretch </w:t>
      </w:r>
    </w:p>
    <w:p w14:paraId="2A78F868" w14:textId="56085CAF" w:rsidR="00CA5126" w:rsidRPr="00CA5126" w:rsidRDefault="00CA5126" w:rsidP="00AA630F">
      <w:pPr>
        <w:rPr>
          <w:b/>
          <w:color w:val="C45911" w:themeColor="accent2" w:themeShade="BF"/>
          <w:sz w:val="28"/>
          <w:szCs w:val="28"/>
        </w:rPr>
      </w:pPr>
      <w:r w:rsidRPr="00CA5126">
        <w:rPr>
          <w:b/>
          <w:color w:val="C45911" w:themeColor="accent2" w:themeShade="BF"/>
          <w:sz w:val="28"/>
          <w:szCs w:val="28"/>
        </w:rPr>
        <w:t>(Task 1)</w:t>
      </w:r>
    </w:p>
    <w:p w14:paraId="2DC226EB" w14:textId="01FB8DBB" w:rsidR="00CA5126" w:rsidRDefault="00CA5126" w:rsidP="00AA630F">
      <w:pPr>
        <w:rPr>
          <w:b/>
          <w:u w:val="single"/>
        </w:rPr>
      </w:pPr>
      <w:bookmarkStart w:id="0" w:name="_GoBack"/>
      <w:r>
        <w:rPr>
          <w:b/>
          <w:u w:val="single"/>
        </w:rPr>
        <w:t xml:space="preserve">SDG Goal </w:t>
      </w:r>
    </w:p>
    <w:p w14:paraId="393D4EF4" w14:textId="05950F30" w:rsidR="00CA5126" w:rsidRDefault="00CA5126" w:rsidP="00AA630F">
      <w:r>
        <w:t>Ensure access to affordable, reliable, and sustainable energy for all</w:t>
      </w:r>
    </w:p>
    <w:p w14:paraId="427461A7" w14:textId="7E27FB53" w:rsidR="00CA5126" w:rsidRPr="00CA5126" w:rsidRDefault="00CA5126" w:rsidP="00AA630F">
      <w:pPr>
        <w:rPr>
          <w:b/>
          <w:u w:val="single"/>
        </w:rPr>
      </w:pPr>
      <w:r w:rsidRPr="00CA5126">
        <w:rPr>
          <w:b/>
          <w:u w:val="single"/>
        </w:rPr>
        <w:t xml:space="preserve">Target </w:t>
      </w:r>
    </w:p>
    <w:p w14:paraId="5EE1AE0A" w14:textId="2F29D2A7" w:rsidR="00CA5126" w:rsidRDefault="00CA5126" w:rsidP="00AA630F">
      <w:r>
        <w:t>By 2030 ensure universal access to affordable, reliable, and modern energy services</w:t>
      </w:r>
    </w:p>
    <w:bookmarkEnd w:id="0"/>
    <w:p w14:paraId="72831440" w14:textId="45681D47" w:rsidR="00CA5126" w:rsidRDefault="00CA5126" w:rsidP="00AA630F">
      <w:pPr>
        <w:rPr>
          <w:b/>
          <w:u w:val="single"/>
        </w:rPr>
      </w:pPr>
      <w:r>
        <w:rPr>
          <w:b/>
          <w:u w:val="single"/>
        </w:rPr>
        <w:t xml:space="preserve">Indicator </w:t>
      </w:r>
    </w:p>
    <w:p w14:paraId="4638044F" w14:textId="6D015BEF" w:rsidR="00CA5126" w:rsidRDefault="00CA5126" w:rsidP="00AA630F">
      <w:r>
        <w:t>Proportion of population with access to electricity</w:t>
      </w:r>
    </w:p>
    <w:p w14:paraId="6830E186" w14:textId="02A929ED" w:rsidR="00CA5126" w:rsidRPr="00CA5126" w:rsidRDefault="00CA5126" w:rsidP="00AA630F">
      <w:pPr>
        <w:rPr>
          <w:b/>
          <w:u w:val="single"/>
        </w:rPr>
      </w:pPr>
      <w:r w:rsidRPr="00CA5126">
        <w:rPr>
          <w:b/>
          <w:u w:val="single"/>
        </w:rPr>
        <w:t xml:space="preserve">Variable </w:t>
      </w:r>
    </w:p>
    <w:p w14:paraId="2F6A4333" w14:textId="64B47853" w:rsidR="00AA630F" w:rsidRDefault="00CA5126" w:rsidP="00AA630F">
      <w:r w:rsidRPr="00CA5126">
        <w:t xml:space="preserve">% of the population with access to electricity </w:t>
      </w:r>
      <w:r w:rsidR="00DC013D" w:rsidRPr="00CA5126">
        <w:t>Criticism/Limitation Category</w:t>
      </w:r>
    </w:p>
    <w:p w14:paraId="7A79013C" w14:textId="490E55B7" w:rsidR="00CA5126" w:rsidRPr="00CA5126" w:rsidRDefault="00CA5126" w:rsidP="00AA630F">
      <w:pPr>
        <w:rPr>
          <w:b/>
          <w:u w:val="single"/>
        </w:rPr>
      </w:pPr>
      <w:r w:rsidRPr="00CA5126">
        <w:rPr>
          <w:b/>
          <w:u w:val="single"/>
        </w:rPr>
        <w:t xml:space="preserve">Target Value </w:t>
      </w:r>
    </w:p>
    <w:p w14:paraId="45FB399A" w14:textId="1CB6E250" w:rsidR="00CA5126" w:rsidRDefault="00CA5126" w:rsidP="00CA5126">
      <w:r w:rsidRPr="00CA5126">
        <w:t>Greater</w:t>
      </w:r>
      <w:r>
        <w:t xml:space="preserve"> </w:t>
      </w:r>
      <w:r w:rsidRPr="00CA5126">
        <w:t>than 97%</w:t>
      </w:r>
    </w:p>
    <w:p w14:paraId="2F14EA02" w14:textId="6FB6A9A9" w:rsidR="00CA5126" w:rsidRDefault="00CA5126" w:rsidP="00CA5126">
      <w:pPr>
        <w:rPr>
          <w:b/>
          <w:u w:val="single"/>
        </w:rPr>
      </w:pPr>
      <w:r w:rsidRPr="00CA5126">
        <w:rPr>
          <w:b/>
          <w:u w:val="single"/>
        </w:rPr>
        <w:t>Historical data source</w:t>
      </w:r>
    </w:p>
    <w:p w14:paraId="4D979A2D" w14:textId="61562528" w:rsidR="00CA5126" w:rsidRDefault="00CA5126" w:rsidP="00CA5126">
      <w:r w:rsidRPr="00CA5126">
        <w:t>World Bank’s WDI</w:t>
      </w:r>
    </w:p>
    <w:p w14:paraId="40DC5F66" w14:textId="290063D6" w:rsidR="00CA5126" w:rsidRPr="00CA5126" w:rsidRDefault="00CA5126" w:rsidP="00CA5126">
      <w:pPr>
        <w:rPr>
          <w:b/>
          <w:color w:val="C45911" w:themeColor="accent2" w:themeShade="BF"/>
          <w:sz w:val="24"/>
          <w:szCs w:val="24"/>
        </w:rPr>
      </w:pPr>
      <w:r w:rsidRPr="00CA5126">
        <w:rPr>
          <w:b/>
          <w:color w:val="C45911" w:themeColor="accent2" w:themeShade="BF"/>
          <w:sz w:val="24"/>
          <w:szCs w:val="24"/>
        </w:rPr>
        <w:t>(Task 2)</w:t>
      </w:r>
    </w:p>
    <w:p w14:paraId="0F02C79C" w14:textId="3660DF2B" w:rsidR="00CA5126" w:rsidRPr="006C47D2" w:rsidRDefault="00CA5126" w:rsidP="00CA5126">
      <w:pPr>
        <w:rPr>
          <w:b/>
        </w:rPr>
      </w:pPr>
      <w:r w:rsidRPr="006C47D2">
        <w:rPr>
          <w:b/>
        </w:rPr>
        <w:t>Characterize the following regions</w:t>
      </w:r>
    </w:p>
    <w:p w14:paraId="427B2F91" w14:textId="7ED6BB00" w:rsidR="00CA5126" w:rsidRDefault="00CA5126" w:rsidP="00CA5126">
      <w:r>
        <w:t>1) North America</w:t>
      </w:r>
    </w:p>
    <w:p w14:paraId="1CE8C0B8" w14:textId="1DCB450A" w:rsidR="00CA5126" w:rsidRDefault="00CA5126" w:rsidP="00CA5126">
      <w:r>
        <w:t>2) Latin American and Caribbean</w:t>
      </w:r>
    </w:p>
    <w:p w14:paraId="3EE78392" w14:textId="0B8BB7F7" w:rsidR="00CA5126" w:rsidRDefault="00CA5126" w:rsidP="00CA5126">
      <w:r>
        <w:t>3) Middle East and North Africa OR Sub-Saharan Africa</w:t>
      </w:r>
    </w:p>
    <w:p w14:paraId="2819369D" w14:textId="4D870129" w:rsidR="00CA5126" w:rsidRDefault="00CA5126" w:rsidP="00CA5126">
      <w:r>
        <w:t>4) South Asia</w:t>
      </w:r>
    </w:p>
    <w:p w14:paraId="3D5E38A8" w14:textId="0ED0F07B" w:rsidR="00CA5126" w:rsidRDefault="00CA5126" w:rsidP="00CA5126">
      <w:r>
        <w:t>5)Europe and the Russian Federation</w:t>
      </w:r>
    </w:p>
    <w:p w14:paraId="0AEF6F5A" w14:textId="00943896" w:rsidR="00CA5126" w:rsidRPr="00CA5126" w:rsidRDefault="00CA5126" w:rsidP="00CA5126">
      <w:pPr>
        <w:rPr>
          <w:b/>
          <w:color w:val="C45911" w:themeColor="accent2" w:themeShade="BF"/>
          <w:sz w:val="24"/>
          <w:szCs w:val="24"/>
        </w:rPr>
      </w:pPr>
      <w:r w:rsidRPr="00CA5126">
        <w:rPr>
          <w:b/>
          <w:color w:val="C45911" w:themeColor="accent2" w:themeShade="BF"/>
          <w:sz w:val="24"/>
          <w:szCs w:val="24"/>
        </w:rPr>
        <w:t xml:space="preserve">(Task </w:t>
      </w:r>
      <w:r>
        <w:rPr>
          <w:b/>
          <w:color w:val="C45911" w:themeColor="accent2" w:themeShade="BF"/>
          <w:sz w:val="24"/>
          <w:szCs w:val="24"/>
        </w:rPr>
        <w:t>3</w:t>
      </w:r>
      <w:r w:rsidRPr="00CA5126">
        <w:rPr>
          <w:b/>
          <w:color w:val="C45911" w:themeColor="accent2" w:themeShade="BF"/>
          <w:sz w:val="24"/>
          <w:szCs w:val="24"/>
        </w:rPr>
        <w:t>)</w:t>
      </w:r>
    </w:p>
    <w:p w14:paraId="00A64D5E" w14:textId="671A8680" w:rsidR="00CA5126" w:rsidRPr="006C47D2" w:rsidRDefault="00891046" w:rsidP="00CA5126">
      <w:pPr>
        <w:rPr>
          <w:b/>
        </w:rPr>
      </w:pPr>
      <w:r w:rsidRPr="006C47D2">
        <w:rPr>
          <w:b/>
        </w:rPr>
        <w:t>Characterize 3 countries within each of the 5 regions = 15 countries</w:t>
      </w:r>
    </w:p>
    <w:p w14:paraId="4331C1A8" w14:textId="46A099C0" w:rsidR="006C47D2" w:rsidRDefault="006C47D2" w:rsidP="00CA5126">
      <w:r>
        <w:t>North America (United States-Canada-Mexico)</w:t>
      </w:r>
    </w:p>
    <w:p w14:paraId="007337AE" w14:textId="1A9437EA" w:rsidR="006C47D2" w:rsidRDefault="006C47D2" w:rsidP="00CA5126">
      <w:r w:rsidRPr="006C47D2">
        <w:t>Latin American and Caribbean</w:t>
      </w:r>
      <w:r w:rsidRPr="006C47D2">
        <w:t xml:space="preserve"> </w:t>
      </w:r>
      <w:r>
        <w:t>(Colombia-Venezuela-Guyana)</w:t>
      </w:r>
    </w:p>
    <w:p w14:paraId="2BF6186E" w14:textId="29FDB1E8" w:rsidR="006C47D2" w:rsidRDefault="006C47D2" w:rsidP="00CA5126">
      <w:r w:rsidRPr="006C47D2">
        <w:t>Middle East and North Africa OR Sub-Saharan Africa</w:t>
      </w:r>
      <w:r>
        <w:t xml:space="preserve"> (Sudan-Ethiopia-Uganda)</w:t>
      </w:r>
    </w:p>
    <w:p w14:paraId="049ED013" w14:textId="1AE54DD8" w:rsidR="006C47D2" w:rsidRDefault="006C47D2" w:rsidP="00CA5126">
      <w:r>
        <w:t xml:space="preserve">South Asia (Nepal, </w:t>
      </w:r>
      <w:r w:rsidRPr="006C47D2">
        <w:t>Bangladesh</w:t>
      </w:r>
      <w:r>
        <w:t xml:space="preserve">, </w:t>
      </w:r>
      <w:r w:rsidRPr="006C47D2">
        <w:t>India</w:t>
      </w:r>
      <w:r>
        <w:t>)</w:t>
      </w:r>
    </w:p>
    <w:p w14:paraId="69E827B7" w14:textId="1E27BE56" w:rsidR="006C47D2" w:rsidRDefault="006C47D2" w:rsidP="00CA5126">
      <w:r w:rsidRPr="006C47D2">
        <w:lastRenderedPageBreak/>
        <w:t>Europe and the Russian Federation</w:t>
      </w:r>
      <w:r>
        <w:t xml:space="preserve"> (</w:t>
      </w:r>
      <w:r w:rsidRPr="006C47D2">
        <w:t>Italy, Switzerland, France</w:t>
      </w:r>
      <w:r>
        <w:t>)</w:t>
      </w:r>
    </w:p>
    <w:p w14:paraId="56727A36" w14:textId="77777777" w:rsidR="006C47D2" w:rsidRDefault="006C47D2" w:rsidP="00CA5126">
      <w:pPr>
        <w:rPr>
          <w:b/>
          <w:color w:val="C45911" w:themeColor="accent2" w:themeShade="BF"/>
          <w:sz w:val="24"/>
          <w:szCs w:val="24"/>
        </w:rPr>
      </w:pPr>
    </w:p>
    <w:p w14:paraId="3E964073" w14:textId="0C6D4165" w:rsidR="00891046" w:rsidRPr="00891046" w:rsidRDefault="00891046" w:rsidP="00CA5126">
      <w:pPr>
        <w:rPr>
          <w:b/>
          <w:color w:val="C45911" w:themeColor="accent2" w:themeShade="BF"/>
          <w:sz w:val="24"/>
          <w:szCs w:val="24"/>
        </w:rPr>
      </w:pPr>
      <w:r w:rsidRPr="00891046">
        <w:rPr>
          <w:b/>
          <w:color w:val="C45911" w:themeColor="accent2" w:themeShade="BF"/>
          <w:sz w:val="24"/>
          <w:szCs w:val="24"/>
        </w:rPr>
        <w:t>(Task 4)</w:t>
      </w:r>
    </w:p>
    <w:p w14:paraId="0DC9E278" w14:textId="754F4FD1" w:rsidR="00891046" w:rsidRPr="006C47D2" w:rsidRDefault="00891046" w:rsidP="00CA5126">
      <w:pPr>
        <w:rPr>
          <w:b/>
        </w:rPr>
      </w:pPr>
      <w:r w:rsidRPr="006C47D2">
        <w:rPr>
          <w:b/>
        </w:rPr>
        <w:t>Identify 1 river basin within each of the 5 regions, Characterize each basin according</w:t>
      </w:r>
    </w:p>
    <w:p w14:paraId="3F6436C7" w14:textId="5981723C" w:rsidR="006C47D2" w:rsidRDefault="006C47D2" w:rsidP="006C47D2">
      <w:r>
        <w:t>Hudson Bay</w:t>
      </w:r>
      <w:r>
        <w:t xml:space="preserve"> -North America </w:t>
      </w:r>
    </w:p>
    <w:p w14:paraId="7FE973B7" w14:textId="27A6A712" w:rsidR="006C47D2" w:rsidRDefault="006C47D2" w:rsidP="00891046">
      <w:r w:rsidRPr="006C47D2">
        <w:t>Orinoco Basin</w:t>
      </w:r>
      <w:r>
        <w:t xml:space="preserve">- </w:t>
      </w:r>
      <w:r w:rsidRPr="006C47D2">
        <w:t>Latin American and Caribbean</w:t>
      </w:r>
    </w:p>
    <w:p w14:paraId="5CB72332" w14:textId="164E69F7" w:rsidR="006C47D2" w:rsidRDefault="006C47D2" w:rsidP="00891046">
      <w:r w:rsidRPr="006C47D2">
        <w:t>Nile River Basin</w:t>
      </w:r>
      <w:r>
        <w:t xml:space="preserve">- </w:t>
      </w:r>
      <w:r w:rsidRPr="006C47D2">
        <w:t>Middle East and North Africa OR Sub-Saharan Africa</w:t>
      </w:r>
    </w:p>
    <w:p w14:paraId="5943EE6A" w14:textId="36C466C0" w:rsidR="006C47D2" w:rsidRDefault="006C47D2" w:rsidP="00891046">
      <w:r w:rsidRPr="006C47D2">
        <w:t>Ganges</w:t>
      </w:r>
      <w:r>
        <w:t xml:space="preserve">- </w:t>
      </w:r>
      <w:r>
        <w:t>South Asia</w:t>
      </w:r>
    </w:p>
    <w:p w14:paraId="32989EBE" w14:textId="56D6E071" w:rsidR="006C47D2" w:rsidRPr="006C47D2" w:rsidRDefault="006C47D2" w:rsidP="00891046">
      <w:pPr>
        <w:rPr>
          <w:rFonts w:cstheme="minorHAnsi"/>
          <w:bCs/>
          <w:color w:val="222222"/>
          <w:shd w:val="clear" w:color="auto" w:fill="FFFFFF"/>
        </w:rPr>
      </w:pPr>
      <w:r w:rsidRPr="006C47D2">
        <w:rPr>
          <w:rFonts w:cstheme="minorHAnsi"/>
          <w:bCs/>
          <w:color w:val="222222"/>
          <w:shd w:val="clear" w:color="auto" w:fill="FFFFFF"/>
        </w:rPr>
        <w:t xml:space="preserve">The PO River- </w:t>
      </w:r>
      <w:r w:rsidRPr="006C47D2">
        <w:rPr>
          <w:rFonts w:cstheme="minorHAnsi"/>
          <w:bCs/>
          <w:color w:val="222222"/>
          <w:shd w:val="clear" w:color="auto" w:fill="FFFFFF"/>
        </w:rPr>
        <w:t>‎</w:t>
      </w:r>
      <w:r w:rsidRPr="006C47D2">
        <w:t xml:space="preserve"> </w:t>
      </w:r>
      <w:r w:rsidRPr="006C47D2">
        <w:rPr>
          <w:rFonts w:cstheme="minorHAnsi"/>
          <w:bCs/>
          <w:color w:val="222222"/>
          <w:shd w:val="clear" w:color="auto" w:fill="FFFFFF"/>
        </w:rPr>
        <w:t>Europe and the Russian Federation</w:t>
      </w:r>
    </w:p>
    <w:p w14:paraId="5218AFCD" w14:textId="1B0F3CB5" w:rsidR="00891046" w:rsidRDefault="00891046" w:rsidP="00891046">
      <w:r>
        <w:t>a) population</w:t>
      </w:r>
    </w:p>
    <w:p w14:paraId="747A8C0A" w14:textId="77777777" w:rsidR="00891046" w:rsidRDefault="00891046" w:rsidP="00891046">
      <w:r>
        <w:t>b) economy</w:t>
      </w:r>
    </w:p>
    <w:p w14:paraId="15640A4F" w14:textId="77777777" w:rsidR="00891046" w:rsidRDefault="00891046" w:rsidP="00891046">
      <w:r>
        <w:t xml:space="preserve">c) biome and ecoregions </w:t>
      </w:r>
    </w:p>
    <w:p w14:paraId="1A3BC159" w14:textId="71338610" w:rsidR="00891046" w:rsidRDefault="00891046" w:rsidP="00891046">
      <w:r>
        <w:t xml:space="preserve"> d) land-use </w:t>
      </w:r>
    </w:p>
    <w:p w14:paraId="3D36FFAE" w14:textId="489BA46A" w:rsidR="00CA5126" w:rsidRDefault="00891046" w:rsidP="00891046">
      <w:r>
        <w:t>e) hydrology (including a description of sub basins, sub watersheds, and anthropogenic alterations to the natural hydrology)</w:t>
      </w:r>
    </w:p>
    <w:p w14:paraId="15FF61A8" w14:textId="7E33E263" w:rsidR="00891046" w:rsidRDefault="00891046" w:rsidP="00891046">
      <w:r>
        <w:t>f) biodiversity</w:t>
      </w:r>
    </w:p>
    <w:p w14:paraId="65B1CDDD" w14:textId="2160DC39" w:rsidR="00891046" w:rsidRDefault="00891046" w:rsidP="00891046">
      <w:pPr>
        <w:rPr>
          <w:b/>
          <w:color w:val="C45911" w:themeColor="accent2" w:themeShade="BF"/>
          <w:sz w:val="24"/>
          <w:szCs w:val="24"/>
        </w:rPr>
      </w:pPr>
      <w:r w:rsidRPr="00891046">
        <w:rPr>
          <w:b/>
          <w:color w:val="C45911" w:themeColor="accent2" w:themeShade="BF"/>
          <w:sz w:val="24"/>
          <w:szCs w:val="24"/>
        </w:rPr>
        <w:t>(Task 5)</w:t>
      </w:r>
    </w:p>
    <w:p w14:paraId="7F640ADD" w14:textId="603A2F1C" w:rsidR="00F2064B" w:rsidRPr="00F2064B" w:rsidRDefault="00F2064B" w:rsidP="00F2064B">
      <w:pPr>
        <w:rPr>
          <w:sz w:val="24"/>
          <w:szCs w:val="24"/>
        </w:rPr>
      </w:pPr>
      <w:r w:rsidRPr="00F2064B">
        <w:rPr>
          <w:sz w:val="24"/>
          <w:szCs w:val="24"/>
        </w:rPr>
        <w:t>Make recommendations as to what can be done to improve existing IAM projections (i.e. fill in</w:t>
      </w:r>
    </w:p>
    <w:p w14:paraId="22906317" w14:textId="719AAAEA" w:rsidR="00F2064B" w:rsidRDefault="00F2064B" w:rsidP="00F2064B">
      <w:pPr>
        <w:rPr>
          <w:sz w:val="24"/>
          <w:szCs w:val="24"/>
        </w:rPr>
      </w:pPr>
      <w:r w:rsidRPr="00F2064B">
        <w:rPr>
          <w:sz w:val="24"/>
          <w:szCs w:val="24"/>
        </w:rPr>
        <w:t>gaps, or enhance current projects and outcomes) according to your chosen SDG from Task 1</w:t>
      </w:r>
    </w:p>
    <w:p w14:paraId="27B0429D" w14:textId="55E431C0" w:rsidR="00AA630F" w:rsidRDefault="00DC013D" w:rsidP="00DC013D">
      <w:r>
        <w:t>Lack of representation of fine temporal and geographical scale</w:t>
      </w:r>
    </w:p>
    <w:p w14:paraId="2E556D1D" w14:textId="596CBFF9" w:rsidR="00DC013D" w:rsidRPr="00DC013D" w:rsidRDefault="00DC013D" w:rsidP="00DC013D">
      <w:pPr>
        <w:rPr>
          <w:b/>
          <w:u w:val="single"/>
        </w:rPr>
      </w:pPr>
      <w:r w:rsidRPr="00DC013D">
        <w:rPr>
          <w:b/>
          <w:u w:val="single"/>
        </w:rPr>
        <w:t>Example of Specific Criticism</w:t>
      </w:r>
    </w:p>
    <w:p w14:paraId="38131BED" w14:textId="48C8004F" w:rsidR="00DC013D" w:rsidRPr="00DC013D" w:rsidRDefault="00DC013D" w:rsidP="00DC013D">
      <w:r w:rsidRPr="00DC013D">
        <w:t>Lack of representation of operation of</w:t>
      </w:r>
      <w:r>
        <w:t xml:space="preserve"> </w:t>
      </w:r>
      <w:r w:rsidRPr="00DC013D">
        <w:t>electricity systems considering geographical</w:t>
      </w:r>
    </w:p>
    <w:p w14:paraId="71ECD46F" w14:textId="6C77B653" w:rsidR="00DC013D" w:rsidRPr="00DC013D" w:rsidRDefault="00DC013D" w:rsidP="00DC013D">
      <w:r w:rsidRPr="00DC013D">
        <w:t>dispersion of wind, solar resources, and</w:t>
      </w:r>
      <w:r>
        <w:t xml:space="preserve"> </w:t>
      </w:r>
      <w:r w:rsidRPr="00DC013D">
        <w:t>systems balancing with high penetrations of</w:t>
      </w:r>
    </w:p>
    <w:p w14:paraId="714F538C" w14:textId="015A0BAD" w:rsidR="00DC013D" w:rsidRDefault="00DC013D" w:rsidP="00DC013D">
      <w:r w:rsidRPr="00DC013D">
        <w:t>renewables, as un more detailed national</w:t>
      </w:r>
      <w:r>
        <w:t xml:space="preserve"> </w:t>
      </w:r>
      <w:r w:rsidRPr="00DC013D">
        <w:t>electricity sector models.</w:t>
      </w:r>
      <w:r w:rsidRPr="00DC013D">
        <w:cr/>
      </w:r>
    </w:p>
    <w:p w14:paraId="767EA4DD" w14:textId="06F8B140" w:rsidR="00DC013D" w:rsidRPr="00DC013D" w:rsidRDefault="00DC013D" w:rsidP="00DC013D">
      <w:pPr>
        <w:rPr>
          <w:b/>
          <w:u w:val="single"/>
        </w:rPr>
      </w:pPr>
      <w:r w:rsidRPr="00DC013D">
        <w:rPr>
          <w:b/>
          <w:u w:val="single"/>
        </w:rPr>
        <w:t>IAM Community Response</w:t>
      </w:r>
    </w:p>
    <w:p w14:paraId="7791FC7C" w14:textId="2379B850" w:rsidR="00DC013D" w:rsidRDefault="00DC013D" w:rsidP="00DC013D">
      <w:r>
        <w:t>Incorporation of finer time-slicing (e.g., at hourly level) to represent operation</w:t>
      </w:r>
    </w:p>
    <w:p w14:paraId="4B6F0D1D" w14:textId="1AE0AEB3" w:rsidR="00DC013D" w:rsidRDefault="00DC013D" w:rsidP="00DC013D">
      <w:r>
        <w:t xml:space="preserve">of storage and intermittent renewables in electricity systems </w:t>
      </w:r>
    </w:p>
    <w:p w14:paraId="6480E87D" w14:textId="64712DE0" w:rsidR="00DC013D" w:rsidRPr="00DC013D" w:rsidRDefault="00DC013D" w:rsidP="00DC013D">
      <w:r>
        <w:lastRenderedPageBreak/>
        <w:t xml:space="preserve">[75]. </w:t>
      </w:r>
      <w:proofErr w:type="spellStart"/>
      <w:r>
        <w:t>Pietzcker</w:t>
      </w:r>
      <w:proofErr w:type="spellEnd"/>
      <w:r>
        <w:t xml:space="preserve">, R.C.; </w:t>
      </w:r>
      <w:proofErr w:type="spellStart"/>
      <w:r>
        <w:t>Ueckerdt</w:t>
      </w:r>
      <w:proofErr w:type="spellEnd"/>
      <w:r>
        <w:t xml:space="preserve">, F.; Carrara, S.; de Boer, H.S.; </w:t>
      </w:r>
      <w:proofErr w:type="spellStart"/>
      <w:r>
        <w:t>Després</w:t>
      </w:r>
      <w:proofErr w:type="spellEnd"/>
      <w:r>
        <w:t xml:space="preserve">, J.; Fujimori, S.; Johnson, N.; </w:t>
      </w:r>
      <w:proofErr w:type="spellStart"/>
      <w:r>
        <w:t>Kitous</w:t>
      </w:r>
      <w:proofErr w:type="spellEnd"/>
      <w:r>
        <w:t xml:space="preserve">, </w:t>
      </w:r>
      <w:proofErr w:type="spellStart"/>
      <w:proofErr w:type="gramStart"/>
      <w:r>
        <w:t>A.;Scholz</w:t>
      </w:r>
      <w:proofErr w:type="spellEnd"/>
      <w:proofErr w:type="gramEnd"/>
      <w:r>
        <w:t>, Y.; Sullivan, P.; et al. System integration of wind and solar power in integrated assessment models: A cross-model evaluation of new approaches. Energy Econ. 2017, 64, 583–599. [</w:t>
      </w:r>
      <w:proofErr w:type="spellStart"/>
      <w:r>
        <w:t>CrossRef</w:t>
      </w:r>
      <w:proofErr w:type="spellEnd"/>
      <w:r>
        <w:t>]</w:t>
      </w:r>
      <w:r>
        <w:cr/>
      </w:r>
    </w:p>
    <w:p w14:paraId="7DFD5E50" w14:textId="12F8E3FE" w:rsidR="00AA630F" w:rsidRPr="00DC013D" w:rsidRDefault="00AA630F" w:rsidP="00AA630F">
      <w:pPr>
        <w:rPr>
          <w:b/>
          <w:u w:val="single"/>
        </w:rPr>
      </w:pPr>
      <w:r w:rsidRPr="00DC013D">
        <w:rPr>
          <w:b/>
          <w:u w:val="single"/>
        </w:rPr>
        <w:t>Note:</w:t>
      </w:r>
    </w:p>
    <w:p w14:paraId="3934A1F4" w14:textId="7C56846C" w:rsidR="00AA630F" w:rsidRDefault="00AA630F" w:rsidP="00AA630F">
      <w:r>
        <w:t>Make sure you speak on the data that you are describing in terms of developing versus developed nations</w:t>
      </w:r>
      <w:r w:rsidR="00891046">
        <w:t xml:space="preserve">, </w:t>
      </w:r>
      <w:r>
        <w:t>and the epidemiological transition, if applicable.</w:t>
      </w:r>
    </w:p>
    <w:p w14:paraId="738E98DB" w14:textId="0A15CCAF" w:rsidR="00DC013D" w:rsidRPr="00DC013D" w:rsidRDefault="00DC013D" w:rsidP="00AA630F">
      <w:pPr>
        <w:rPr>
          <w:b/>
          <w:u w:val="single"/>
        </w:rPr>
      </w:pPr>
      <w:r w:rsidRPr="00DC013D">
        <w:rPr>
          <w:b/>
          <w:u w:val="single"/>
        </w:rPr>
        <w:t>Incorporate these two questions within the ending of the paper</w:t>
      </w:r>
    </w:p>
    <w:p w14:paraId="56E6490B" w14:textId="7D753F26" w:rsidR="00DC013D" w:rsidRDefault="00DC013D" w:rsidP="00DC013D">
      <w:pPr>
        <w:pStyle w:val="ListParagraph"/>
        <w:numPr>
          <w:ilvl w:val="0"/>
          <w:numId w:val="1"/>
        </w:numPr>
      </w:pPr>
      <w:r w:rsidRPr="00DC013D">
        <w:t>Is it appropriate to incorporate a case-study with a “watershed framework” into an Environmental Systems course (i.e., is a watershed framework too narrow and limiting or is it not?)</w:t>
      </w:r>
      <w:r w:rsidRPr="00DC013D">
        <w:cr/>
        <w:t>********Is it appropriate to incorporate a “watershed framework” into an Environmental Systems course (i.e., is a watershed framework too narrow and limiting or is it not?)</w:t>
      </w:r>
    </w:p>
    <w:p w14:paraId="619ACD98" w14:textId="6F4E2177" w:rsidR="00DC013D" w:rsidRDefault="00DC013D" w:rsidP="00DC013D">
      <w:pPr>
        <w:pStyle w:val="ListParagraph"/>
        <w:numPr>
          <w:ilvl w:val="0"/>
          <w:numId w:val="1"/>
        </w:numPr>
      </w:pPr>
      <w:r w:rsidRPr="00DC013D">
        <w:t>Devise a small “mock” management plan for a watershed of your choice, according to the six components of the integrated watershed management strategy.</w:t>
      </w:r>
      <w:r w:rsidRPr="00DC013D">
        <w:cr/>
        <w:t>Full Credit for this mock plan will require the comprehensive and appropriate inclusion of (but not be limited to) the following:</w:t>
      </w:r>
      <w:r w:rsidRPr="00DC013D">
        <w:cr/>
        <w:t>- Top down and bottom up modelling</w:t>
      </w:r>
      <w:r w:rsidRPr="00DC013D">
        <w:cr/>
        <w:t>- Hierarchal organization of systems</w:t>
      </w:r>
      <w:r w:rsidRPr="00DC013D">
        <w:cr/>
        <w:t>- Biogeochemical considerations</w:t>
      </w:r>
      <w:r w:rsidRPr="00DC013D">
        <w:cr/>
        <w:t>- Biodiversity</w:t>
      </w:r>
      <w:r w:rsidRPr="00DC013D">
        <w:cr/>
        <w:t>- Stakeholder inclusion and assimilation</w:t>
      </w:r>
      <w:r w:rsidRPr="00DC013D">
        <w:cr/>
        <w:t>- Land Management and Conservation Strategies</w:t>
      </w:r>
      <w:r w:rsidRPr="00DC013D">
        <w:cr/>
        <w:t>- Ecosystem Services</w:t>
      </w:r>
      <w:r w:rsidRPr="00DC013D">
        <w:cr/>
        <w:t>- Ecological Footprints</w:t>
      </w:r>
    </w:p>
    <w:p w14:paraId="6A01506F" w14:textId="77777777" w:rsidR="00DC013D" w:rsidRDefault="00DC013D" w:rsidP="00DC013D">
      <w:pPr>
        <w:pStyle w:val="ListParagraph"/>
      </w:pPr>
      <w:r w:rsidRPr="00DC013D">
        <w:rPr>
          <w:b/>
        </w:rPr>
        <w:t>Note:</w:t>
      </w:r>
      <w:r>
        <w:t xml:space="preserve"> </w:t>
      </w:r>
      <w:r w:rsidRPr="00DC013D">
        <w:rPr>
          <w:u w:val="single"/>
        </w:rPr>
        <w:t>Question 1:</w:t>
      </w:r>
      <w:r>
        <w:t xml:space="preserve"> I would say about 2 paragraphs, to justify your answer.</w:t>
      </w:r>
    </w:p>
    <w:p w14:paraId="2366C5C6" w14:textId="4F779827" w:rsidR="00DC013D" w:rsidRDefault="00DC013D" w:rsidP="00DC013D">
      <w:pPr>
        <w:pStyle w:val="ListParagraph"/>
      </w:pPr>
      <w:r w:rsidRPr="00DC013D">
        <w:rPr>
          <w:u w:val="single"/>
        </w:rPr>
        <w:t>Question 2:</w:t>
      </w:r>
      <w:r>
        <w:t xml:space="preserve"> about 2 pages minimum and whatever it takes from there</w:t>
      </w:r>
    </w:p>
    <w:sectPr w:rsidR="00DC01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448FC"/>
    <w:multiLevelType w:val="hybridMultilevel"/>
    <w:tmpl w:val="46BAC5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30F"/>
    <w:rsid w:val="000A7F85"/>
    <w:rsid w:val="006C47D2"/>
    <w:rsid w:val="00891046"/>
    <w:rsid w:val="00AA630F"/>
    <w:rsid w:val="00CA5126"/>
    <w:rsid w:val="00CB2392"/>
    <w:rsid w:val="00DC013D"/>
    <w:rsid w:val="00F2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D915A"/>
  <w15:chartTrackingRefBased/>
  <w15:docId w15:val="{A33E8416-AAF4-444F-84B7-F2CF67596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1</cp:revision>
  <dcterms:created xsi:type="dcterms:W3CDTF">2020-07-17T00:21:00Z</dcterms:created>
  <dcterms:modified xsi:type="dcterms:W3CDTF">2020-07-21T05:34:00Z</dcterms:modified>
</cp:coreProperties>
</file>